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DA0685" w14:textId="77777777" w:rsidR="009D066F" w:rsidRDefault="009D066F">
      <w:pPr>
        <w:rPr>
          <w:rFonts w:ascii="Noto Sans HK" w:eastAsia="Noto Sans HK" w:hAnsi="Noto Sans HK"/>
          <w:sz w:val="20"/>
          <w:szCs w:val="20"/>
        </w:rPr>
      </w:pPr>
    </w:p>
    <w:p w14:paraId="6805D840" w14:textId="77777777" w:rsidR="00D76804" w:rsidRDefault="00D76804" w:rsidP="00D76804">
      <w:pPr>
        <w:pStyle w:val="Normal1"/>
        <w:spacing w:after="240"/>
        <w:jc w:val="center"/>
        <w:rPr>
          <w:rFonts w:ascii="Source Sans Pro" w:hAnsi="Source Sans Pro" w:cs="Noto Sans"/>
          <w:b/>
          <w:color w:val="008000"/>
          <w:sz w:val="48"/>
          <w:szCs w:val="48"/>
        </w:rPr>
      </w:pPr>
    </w:p>
    <w:p w14:paraId="70B4D35B" w14:textId="77777777" w:rsidR="00D76804" w:rsidRDefault="00D76804" w:rsidP="00D76804">
      <w:pPr>
        <w:pStyle w:val="Normal1"/>
        <w:spacing w:after="240"/>
        <w:jc w:val="center"/>
        <w:rPr>
          <w:rFonts w:ascii="Source Sans Pro" w:hAnsi="Source Sans Pro" w:cs="Noto Sans"/>
          <w:b/>
          <w:color w:val="008000"/>
          <w:sz w:val="48"/>
          <w:szCs w:val="48"/>
        </w:rPr>
      </w:pPr>
    </w:p>
    <w:p w14:paraId="4F4FC532" w14:textId="77777777" w:rsidR="00D76804" w:rsidRDefault="00D76804" w:rsidP="00D76804">
      <w:pPr>
        <w:pStyle w:val="Normal1"/>
        <w:spacing w:after="240"/>
        <w:jc w:val="center"/>
        <w:rPr>
          <w:rFonts w:ascii="Source Sans Pro" w:hAnsi="Source Sans Pro" w:cs="Noto Sans"/>
          <w:b/>
          <w:color w:val="008000"/>
          <w:sz w:val="48"/>
          <w:szCs w:val="48"/>
        </w:rPr>
      </w:pPr>
    </w:p>
    <w:p w14:paraId="00DFDFBA" w14:textId="65981CFA" w:rsidR="00D76804" w:rsidRPr="00405D50" w:rsidRDefault="00D76804" w:rsidP="00D76804">
      <w:pPr>
        <w:pStyle w:val="Normal1"/>
        <w:spacing w:after="240"/>
        <w:jc w:val="center"/>
        <w:rPr>
          <w:rFonts w:ascii="Source Sans Pro" w:hAnsi="Source Sans Pro" w:cs="Noto Sans"/>
          <w:b/>
          <w:color w:val="008000"/>
          <w:sz w:val="48"/>
          <w:szCs w:val="48"/>
        </w:rPr>
      </w:pPr>
      <w:r w:rsidRPr="00092243">
        <w:rPr>
          <w:rFonts w:ascii="Source Sans Pro" w:hAnsi="Source Sans Pro" w:cs="Noto Sans"/>
          <w:b/>
          <w:color w:val="008000"/>
          <w:sz w:val="48"/>
          <w:szCs w:val="48"/>
        </w:rPr>
        <w:t>CONVOCATORIA 202</w:t>
      </w:r>
      <w:r w:rsidR="00B10042">
        <w:rPr>
          <w:rFonts w:ascii="Source Sans Pro" w:hAnsi="Source Sans Pro" w:cs="Noto Sans"/>
          <w:b/>
          <w:color w:val="008000"/>
          <w:sz w:val="48"/>
          <w:szCs w:val="48"/>
        </w:rPr>
        <w:t>6</w:t>
      </w:r>
    </w:p>
    <w:p w14:paraId="279687F6" w14:textId="77777777" w:rsidR="00D76804" w:rsidRPr="00092243" w:rsidRDefault="00D76804" w:rsidP="00D76804">
      <w:pPr>
        <w:pStyle w:val="Normal1"/>
        <w:spacing w:after="240"/>
        <w:jc w:val="center"/>
        <w:rPr>
          <w:rFonts w:ascii="Source Sans Pro" w:hAnsi="Source Sans Pro" w:cs="Noto Sans"/>
          <w:b/>
          <w:color w:val="008000"/>
          <w:sz w:val="48"/>
          <w:szCs w:val="48"/>
        </w:rPr>
      </w:pPr>
      <w:r w:rsidRPr="00092243">
        <w:rPr>
          <w:rFonts w:ascii="Source Sans Pro" w:hAnsi="Source Sans Pro" w:cs="Noto Sans"/>
          <w:b/>
          <w:color w:val="008000"/>
          <w:sz w:val="48"/>
          <w:szCs w:val="48"/>
        </w:rPr>
        <w:t>UNIVERSIDADES ANDALUZAS</w:t>
      </w:r>
    </w:p>
    <w:p w14:paraId="2BFEB538" w14:textId="110F4480" w:rsidR="00D76804" w:rsidRPr="00D76804" w:rsidRDefault="00220FB0" w:rsidP="00D76804">
      <w:pPr>
        <w:pStyle w:val="Normal1"/>
        <w:spacing w:after="240"/>
        <w:jc w:val="center"/>
        <w:rPr>
          <w:rFonts w:ascii="Source Sans Pro" w:hAnsi="Source Sans Pro" w:cs="Noto Sans"/>
          <w:b/>
          <w:bCs/>
          <w:color w:val="008000"/>
          <w:sz w:val="48"/>
          <w:szCs w:val="48"/>
        </w:rPr>
      </w:pPr>
      <w:r>
        <w:rPr>
          <w:rFonts w:ascii="Source Sans Pro" w:eastAsia="Noto Sans HK" w:hAnsi="Source Sans Pro"/>
          <w:b/>
          <w:bCs/>
          <w:color w:val="008000"/>
          <w:sz w:val="48"/>
          <w:szCs w:val="48"/>
          <w:lang w:val="es-ES_tradnl"/>
        </w:rPr>
        <w:t>Recomendaciones</w:t>
      </w:r>
      <w:r w:rsidR="00D76804" w:rsidRPr="00D76804">
        <w:rPr>
          <w:rFonts w:ascii="Source Sans Pro" w:eastAsia="Noto Sans HK" w:hAnsi="Source Sans Pro"/>
          <w:b/>
          <w:bCs/>
          <w:color w:val="008000"/>
          <w:sz w:val="48"/>
          <w:szCs w:val="48"/>
          <w:lang w:val="es-ES_tradnl"/>
        </w:rPr>
        <w:t xml:space="preserve"> para </w:t>
      </w:r>
      <w:r>
        <w:rPr>
          <w:rFonts w:ascii="Source Sans Pro" w:eastAsia="Noto Sans HK" w:hAnsi="Source Sans Pro"/>
          <w:b/>
          <w:bCs/>
          <w:color w:val="008000"/>
          <w:sz w:val="48"/>
          <w:szCs w:val="48"/>
          <w:lang w:val="es-ES_tradnl"/>
        </w:rPr>
        <w:t>la formulación</w:t>
      </w:r>
    </w:p>
    <w:p w14:paraId="3E291FDB" w14:textId="77777777" w:rsidR="00D76804" w:rsidRDefault="00D76804">
      <w:pPr>
        <w:rPr>
          <w:rFonts w:ascii="Noto Sans HK" w:eastAsia="Noto Sans HK" w:hAnsi="Noto Sans HK"/>
          <w:sz w:val="20"/>
          <w:szCs w:val="20"/>
        </w:rPr>
      </w:pPr>
    </w:p>
    <w:p w14:paraId="52AB8997" w14:textId="77777777" w:rsidR="00D76804" w:rsidRDefault="00D76804">
      <w:pPr>
        <w:rPr>
          <w:rFonts w:ascii="Noto Sans HK" w:eastAsia="Noto Sans HK" w:hAnsi="Noto Sans HK"/>
          <w:sz w:val="20"/>
          <w:szCs w:val="20"/>
        </w:rPr>
      </w:pPr>
    </w:p>
    <w:p w14:paraId="7DEF0D5C" w14:textId="77777777" w:rsidR="00D76804" w:rsidRDefault="00D76804">
      <w:pPr>
        <w:rPr>
          <w:rFonts w:ascii="Noto Sans HK" w:eastAsia="Noto Sans HK" w:hAnsi="Noto Sans HK"/>
          <w:sz w:val="20"/>
          <w:szCs w:val="20"/>
        </w:rPr>
      </w:pPr>
    </w:p>
    <w:p w14:paraId="7DE06737" w14:textId="77777777" w:rsidR="00D76804" w:rsidRDefault="00D76804">
      <w:pPr>
        <w:rPr>
          <w:rFonts w:ascii="Noto Sans HK" w:eastAsia="Noto Sans HK" w:hAnsi="Noto Sans HK"/>
          <w:sz w:val="20"/>
          <w:szCs w:val="20"/>
        </w:rPr>
      </w:pPr>
    </w:p>
    <w:p w14:paraId="743556A4" w14:textId="77777777" w:rsidR="00D76804" w:rsidRDefault="00D76804">
      <w:pPr>
        <w:rPr>
          <w:rFonts w:ascii="Noto Sans HK" w:eastAsia="Noto Sans HK" w:hAnsi="Noto Sans HK"/>
          <w:sz w:val="20"/>
          <w:szCs w:val="20"/>
        </w:rPr>
      </w:pPr>
    </w:p>
    <w:p w14:paraId="540A5717" w14:textId="77777777" w:rsidR="00D76804" w:rsidRDefault="00D76804">
      <w:pPr>
        <w:rPr>
          <w:rFonts w:ascii="Noto Sans HK" w:eastAsia="Noto Sans HK" w:hAnsi="Noto Sans HK"/>
          <w:sz w:val="20"/>
          <w:szCs w:val="20"/>
        </w:rPr>
      </w:pPr>
    </w:p>
    <w:p w14:paraId="62CC58E5" w14:textId="77777777" w:rsidR="00D76804" w:rsidRDefault="00D76804">
      <w:pPr>
        <w:rPr>
          <w:rFonts w:ascii="Noto Sans HK" w:eastAsia="Noto Sans HK" w:hAnsi="Noto Sans HK"/>
          <w:sz w:val="20"/>
          <w:szCs w:val="20"/>
        </w:rPr>
      </w:pPr>
    </w:p>
    <w:p w14:paraId="1526829F" w14:textId="77777777" w:rsidR="00D76804" w:rsidRDefault="00D76804">
      <w:pPr>
        <w:rPr>
          <w:rFonts w:ascii="Noto Sans HK" w:eastAsia="Noto Sans HK" w:hAnsi="Noto Sans HK"/>
          <w:sz w:val="20"/>
          <w:szCs w:val="20"/>
        </w:rPr>
      </w:pPr>
    </w:p>
    <w:p w14:paraId="6C13A1E3" w14:textId="77777777" w:rsidR="00D76804" w:rsidRDefault="00D76804">
      <w:pPr>
        <w:rPr>
          <w:rFonts w:ascii="Noto Sans HK" w:eastAsia="Noto Sans HK" w:hAnsi="Noto Sans HK"/>
          <w:sz w:val="20"/>
          <w:szCs w:val="20"/>
        </w:rPr>
      </w:pPr>
    </w:p>
    <w:p w14:paraId="6D9DBFE4" w14:textId="77777777" w:rsidR="00D76804" w:rsidRDefault="00D76804">
      <w:pPr>
        <w:rPr>
          <w:rFonts w:ascii="Noto Sans HK" w:eastAsia="Noto Sans HK" w:hAnsi="Noto Sans HK"/>
          <w:sz w:val="20"/>
          <w:szCs w:val="20"/>
        </w:rPr>
      </w:pPr>
    </w:p>
    <w:p w14:paraId="01069663" w14:textId="77777777" w:rsidR="00D76804" w:rsidRDefault="00D76804">
      <w:pPr>
        <w:rPr>
          <w:rFonts w:ascii="Noto Sans HK" w:eastAsia="Noto Sans HK" w:hAnsi="Noto Sans HK"/>
          <w:sz w:val="20"/>
          <w:szCs w:val="20"/>
        </w:rPr>
      </w:pPr>
    </w:p>
    <w:p w14:paraId="1FD9E62A" w14:textId="77777777" w:rsidR="00D76804" w:rsidRPr="0063172E" w:rsidRDefault="00D76804">
      <w:pPr>
        <w:rPr>
          <w:rFonts w:ascii="Noto Sans HK" w:eastAsia="Noto Sans HK" w:hAnsi="Noto Sans HK"/>
          <w:sz w:val="20"/>
          <w:szCs w:val="20"/>
        </w:rPr>
      </w:pPr>
    </w:p>
    <w:p w14:paraId="2BC1C856" w14:textId="60EE0E50" w:rsidR="00AC244E" w:rsidRDefault="00AB5977" w:rsidP="00B10042">
      <w:pPr>
        <w:pStyle w:val="Prrafodelista"/>
        <w:numPr>
          <w:ilvl w:val="0"/>
          <w:numId w:val="7"/>
        </w:numPr>
        <w:spacing w:before="240" w:after="240" w:line="240" w:lineRule="auto"/>
        <w:ind w:left="567" w:right="-1" w:hanging="357"/>
        <w:contextualSpacing w:val="0"/>
        <w:jc w:val="both"/>
        <w:rPr>
          <w:rFonts w:ascii="Source Sans Pro" w:eastAsia="Noto Sans HK" w:hAnsi="Source Sans Pro" w:cs="Calibri"/>
          <w:sz w:val="23"/>
          <w:szCs w:val="23"/>
          <w:lang w:eastAsia="es-ES"/>
        </w:rPr>
      </w:pPr>
      <w:r>
        <w:rPr>
          <w:rFonts w:ascii="Source Sans Pro" w:eastAsia="Noto Sans HK" w:hAnsi="Source Sans Pro" w:cs="Calibri"/>
          <w:sz w:val="23"/>
          <w:szCs w:val="23"/>
          <w:lang w:eastAsia="es-ES"/>
        </w:rPr>
        <w:lastRenderedPageBreak/>
        <w:t>Ofrecer</w:t>
      </w:r>
      <w:r w:rsidR="00AC244E" w:rsidRPr="00AC244E">
        <w:rPr>
          <w:rFonts w:ascii="Source Sans Pro" w:eastAsia="Noto Sans HK" w:hAnsi="Source Sans Pro" w:cs="Calibri"/>
          <w:sz w:val="23"/>
          <w:szCs w:val="23"/>
          <w:lang w:eastAsia="es-ES"/>
        </w:rPr>
        <w:t xml:space="preserve"> información suficiente para la valoración de los cinco criterios. </w:t>
      </w:r>
    </w:p>
    <w:p w14:paraId="0C8274E9" w14:textId="77777777" w:rsidR="00BB0C21" w:rsidRPr="0080060B" w:rsidRDefault="00BB0C21" w:rsidP="00B10042">
      <w:pPr>
        <w:pStyle w:val="Prrafodelista"/>
        <w:numPr>
          <w:ilvl w:val="0"/>
          <w:numId w:val="7"/>
        </w:numPr>
        <w:spacing w:before="240" w:after="240" w:line="240" w:lineRule="auto"/>
        <w:ind w:left="567" w:right="-1" w:hanging="357"/>
        <w:contextualSpacing w:val="0"/>
        <w:jc w:val="both"/>
        <w:rPr>
          <w:rFonts w:ascii="Source Sans Pro" w:eastAsia="Noto Sans HK" w:hAnsi="Source Sans Pro" w:cs="Calibri"/>
          <w:sz w:val="23"/>
          <w:szCs w:val="23"/>
          <w:lang w:eastAsia="es-ES"/>
        </w:rPr>
      </w:pPr>
      <w:r>
        <w:rPr>
          <w:rFonts w:ascii="Source Sans Pro" w:eastAsia="Noto Sans HK" w:hAnsi="Source Sans Pro" w:cs="Calibri"/>
          <w:sz w:val="23"/>
          <w:szCs w:val="23"/>
          <w:lang w:eastAsia="es-ES"/>
        </w:rPr>
        <w:t>Usar una redacción clara. Con pocos caracteres se debe hacer un esfuerzo por concretar y no repetir elementos en distintos apartados del formulario.</w:t>
      </w:r>
    </w:p>
    <w:p w14:paraId="28639EC8" w14:textId="626BAB8D" w:rsidR="00AC244E" w:rsidRPr="00AC244E" w:rsidRDefault="00AC244E" w:rsidP="00B10042">
      <w:pPr>
        <w:pStyle w:val="Prrafodelista"/>
        <w:numPr>
          <w:ilvl w:val="0"/>
          <w:numId w:val="7"/>
        </w:numPr>
        <w:spacing w:before="240" w:after="240" w:line="240" w:lineRule="auto"/>
        <w:ind w:left="567" w:right="-1" w:hanging="357"/>
        <w:contextualSpacing w:val="0"/>
        <w:jc w:val="both"/>
        <w:rPr>
          <w:rFonts w:ascii="Source Sans Pro" w:eastAsia="Noto Sans HK" w:hAnsi="Source Sans Pro" w:cs="Calibri"/>
          <w:sz w:val="23"/>
          <w:szCs w:val="23"/>
          <w:lang w:eastAsia="es-ES"/>
        </w:rPr>
      </w:pPr>
      <w:r w:rsidRPr="00AC244E">
        <w:rPr>
          <w:rFonts w:ascii="Source Sans Pro" w:eastAsia="Noto Sans HK" w:hAnsi="Source Sans Pro" w:cs="Calibri"/>
          <w:sz w:val="23"/>
          <w:szCs w:val="23"/>
          <w:lang w:eastAsia="es-ES"/>
        </w:rPr>
        <w:t>Ser lo más concreto posible, evitando planteamientos generalistas</w:t>
      </w:r>
      <w:r w:rsidR="00AB5977">
        <w:rPr>
          <w:rFonts w:ascii="Source Sans Pro" w:eastAsia="Noto Sans HK" w:hAnsi="Source Sans Pro" w:cs="Calibri"/>
          <w:sz w:val="23"/>
          <w:szCs w:val="23"/>
          <w:lang w:eastAsia="es-ES"/>
        </w:rPr>
        <w:t>, en todos los aspectos a valorar.</w:t>
      </w:r>
    </w:p>
    <w:p w14:paraId="4A01D623" w14:textId="54F957D2" w:rsidR="00AC244E" w:rsidRPr="00AC244E" w:rsidRDefault="00AB5977" w:rsidP="00B10042">
      <w:pPr>
        <w:pStyle w:val="Prrafodelista"/>
        <w:numPr>
          <w:ilvl w:val="0"/>
          <w:numId w:val="7"/>
        </w:numPr>
        <w:spacing w:before="240" w:after="240" w:line="240" w:lineRule="auto"/>
        <w:ind w:left="567" w:right="-1" w:hanging="357"/>
        <w:contextualSpacing w:val="0"/>
        <w:jc w:val="both"/>
        <w:rPr>
          <w:rFonts w:ascii="Source Sans Pro" w:eastAsia="Noto Sans HK" w:hAnsi="Source Sans Pro" w:cs="Calibri"/>
          <w:sz w:val="23"/>
          <w:szCs w:val="23"/>
          <w:lang w:eastAsia="es-ES"/>
        </w:rPr>
      </w:pPr>
      <w:r>
        <w:rPr>
          <w:rFonts w:ascii="Source Sans Pro" w:eastAsia="Noto Sans HK" w:hAnsi="Source Sans Pro" w:cs="Calibri"/>
          <w:sz w:val="23"/>
          <w:szCs w:val="23"/>
          <w:lang w:eastAsia="es-ES"/>
        </w:rPr>
        <w:t>Hacer hincapié en la metodología en</w:t>
      </w:r>
      <w:r w:rsidR="00AC244E" w:rsidRPr="00AC244E">
        <w:rPr>
          <w:rFonts w:ascii="Source Sans Pro" w:eastAsia="Noto Sans HK" w:hAnsi="Source Sans Pro" w:cs="Calibri"/>
          <w:sz w:val="23"/>
          <w:szCs w:val="23"/>
          <w:lang w:eastAsia="es-ES"/>
        </w:rPr>
        <w:t xml:space="preserve"> los aspectos más relevantes. Por ejemplo, en actividades formativas: la modalidad de formación, duración, población destinataria.</w:t>
      </w:r>
    </w:p>
    <w:p w14:paraId="19A001A0" w14:textId="1326249D" w:rsidR="00170293" w:rsidRDefault="00AC244E" w:rsidP="00B10042">
      <w:pPr>
        <w:pStyle w:val="Prrafodelista"/>
        <w:numPr>
          <w:ilvl w:val="0"/>
          <w:numId w:val="7"/>
        </w:numPr>
        <w:spacing w:before="240" w:after="240" w:line="240" w:lineRule="auto"/>
        <w:ind w:left="567" w:right="-1" w:hanging="357"/>
        <w:contextualSpacing w:val="0"/>
        <w:jc w:val="both"/>
        <w:rPr>
          <w:rFonts w:ascii="Source Sans Pro" w:eastAsia="Noto Sans HK" w:hAnsi="Source Sans Pro" w:cs="Calibri"/>
          <w:sz w:val="23"/>
          <w:szCs w:val="23"/>
          <w:lang w:eastAsia="es-ES"/>
        </w:rPr>
      </w:pPr>
      <w:r w:rsidRPr="00AC244E">
        <w:rPr>
          <w:rFonts w:ascii="Source Sans Pro" w:eastAsia="Noto Sans HK" w:hAnsi="Source Sans Pro" w:cs="Calibri"/>
          <w:sz w:val="23"/>
          <w:szCs w:val="23"/>
          <w:lang w:eastAsia="es-ES"/>
        </w:rPr>
        <w:t>En caso de que se trate de que existan ediciones anteriores del proyecto, tal y como se recoge en las bases reguladoras, que se concrete cómo se incorporan las lecciones aprendidas y las propuestas de mejora que se plantean.</w:t>
      </w:r>
    </w:p>
    <w:p w14:paraId="3A234001" w14:textId="77777777" w:rsidR="000A2320" w:rsidRDefault="00B244D9" w:rsidP="00B10042">
      <w:pPr>
        <w:pStyle w:val="Prrafodelista"/>
        <w:numPr>
          <w:ilvl w:val="0"/>
          <w:numId w:val="7"/>
        </w:numPr>
        <w:spacing w:before="240" w:after="240" w:line="240" w:lineRule="auto"/>
        <w:ind w:left="567" w:right="-1" w:hanging="357"/>
        <w:contextualSpacing w:val="0"/>
        <w:jc w:val="both"/>
        <w:rPr>
          <w:rFonts w:ascii="Source Sans Pro" w:eastAsia="Noto Sans HK" w:hAnsi="Source Sans Pro" w:cs="Calibri"/>
          <w:sz w:val="23"/>
          <w:szCs w:val="23"/>
          <w:lang w:eastAsia="es-ES"/>
        </w:rPr>
      </w:pPr>
      <w:r>
        <w:rPr>
          <w:rFonts w:ascii="Source Sans Pro" w:eastAsia="Noto Sans HK" w:hAnsi="Source Sans Pro" w:cs="Calibri"/>
          <w:sz w:val="23"/>
          <w:szCs w:val="23"/>
          <w:lang w:eastAsia="es-ES"/>
        </w:rPr>
        <w:t>Buscar la coherencia entre lo que se propone en el formulario con lo que finalmente se recoge en la matriz. Y, especialmente, garantizar</w:t>
      </w:r>
      <w:r w:rsidR="00C72761">
        <w:rPr>
          <w:rFonts w:ascii="Source Sans Pro" w:eastAsia="Noto Sans HK" w:hAnsi="Source Sans Pro" w:cs="Calibri"/>
          <w:sz w:val="23"/>
          <w:szCs w:val="23"/>
          <w:lang w:eastAsia="es-ES"/>
        </w:rPr>
        <w:t xml:space="preserve"> la coherencia </w:t>
      </w:r>
      <w:r>
        <w:rPr>
          <w:rFonts w:ascii="Source Sans Pro" w:eastAsia="Noto Sans HK" w:hAnsi="Source Sans Pro" w:cs="Calibri"/>
          <w:sz w:val="23"/>
          <w:szCs w:val="23"/>
          <w:lang w:eastAsia="es-ES"/>
        </w:rPr>
        <w:t>de los elementos de la matriz de planificación</w:t>
      </w:r>
    </w:p>
    <w:p w14:paraId="67650097" w14:textId="5B555676" w:rsidR="0001487E" w:rsidRPr="0001487E" w:rsidRDefault="000A2320" w:rsidP="00B10042">
      <w:pPr>
        <w:pStyle w:val="Prrafodelista"/>
        <w:numPr>
          <w:ilvl w:val="0"/>
          <w:numId w:val="7"/>
        </w:numPr>
        <w:spacing w:before="240" w:after="240" w:line="240" w:lineRule="auto"/>
        <w:ind w:left="567" w:right="-1" w:hanging="357"/>
        <w:contextualSpacing w:val="0"/>
        <w:jc w:val="both"/>
        <w:rPr>
          <w:rFonts w:ascii="Source Sans Pro" w:eastAsia="Noto Sans HK" w:hAnsi="Source Sans Pro" w:cs="Calibri"/>
          <w:sz w:val="23"/>
          <w:szCs w:val="23"/>
          <w:lang w:eastAsia="es-ES"/>
        </w:rPr>
      </w:pPr>
      <w:r w:rsidRPr="0001487E">
        <w:rPr>
          <w:rFonts w:ascii="Source Sans Pro" w:eastAsia="Noto Sans HK" w:hAnsi="Source Sans Pro" w:cs="Calibri"/>
          <w:sz w:val="23"/>
          <w:szCs w:val="23"/>
          <w:lang w:eastAsia="es-ES"/>
        </w:rPr>
        <w:t>Los</w:t>
      </w:r>
      <w:r w:rsidR="00B244D9" w:rsidRPr="0001487E">
        <w:rPr>
          <w:rFonts w:ascii="Source Sans Pro" w:eastAsia="Noto Sans HK" w:hAnsi="Source Sans Pro" w:cs="Calibri"/>
          <w:sz w:val="23"/>
          <w:szCs w:val="23"/>
          <w:lang w:eastAsia="es-ES"/>
        </w:rPr>
        <w:t xml:space="preserve"> indicadores </w:t>
      </w:r>
      <w:r w:rsidRPr="0001487E">
        <w:rPr>
          <w:rFonts w:ascii="Source Sans Pro" w:eastAsia="Noto Sans HK" w:hAnsi="Source Sans Pro" w:cs="Calibri"/>
          <w:sz w:val="23"/>
          <w:szCs w:val="23"/>
          <w:lang w:eastAsia="es-ES"/>
        </w:rPr>
        <w:t>deben ser</w:t>
      </w:r>
      <w:r w:rsidR="00B244D9" w:rsidRPr="0001487E">
        <w:rPr>
          <w:rFonts w:ascii="Source Sans Pro" w:eastAsia="Noto Sans HK" w:hAnsi="Source Sans Pro" w:cs="Calibri"/>
          <w:sz w:val="23"/>
          <w:szCs w:val="23"/>
          <w:lang w:eastAsia="es-ES"/>
        </w:rPr>
        <w:t xml:space="preserve"> pertinentes, relevantes y medibles</w:t>
      </w:r>
      <w:r w:rsidR="00AB5977" w:rsidRPr="0001487E">
        <w:rPr>
          <w:rFonts w:ascii="Source Sans Pro" w:eastAsia="Noto Sans HK" w:hAnsi="Source Sans Pro" w:cs="Calibri"/>
          <w:sz w:val="23"/>
          <w:szCs w:val="23"/>
          <w:lang w:eastAsia="es-ES"/>
        </w:rPr>
        <w:t xml:space="preserve"> y no hacer exclusivamente referencia a realizaciones sino a resultados, vinculados con la problemática a la que la intervención quiere hacer frente.</w:t>
      </w:r>
      <w:r w:rsidR="00BB0C21" w:rsidRPr="0001487E">
        <w:rPr>
          <w:rFonts w:ascii="Source Sans Pro" w:eastAsia="Noto Sans HK" w:hAnsi="Source Sans Pro" w:cs="Calibri"/>
          <w:sz w:val="23"/>
          <w:szCs w:val="23"/>
          <w:lang w:eastAsia="es-ES"/>
        </w:rPr>
        <w:t xml:space="preserve"> No se trata de proponer indicadores de gestión.</w:t>
      </w:r>
      <w:r w:rsidR="0001487E" w:rsidRPr="0001487E">
        <w:rPr>
          <w:rFonts w:ascii="Source Sans Pro" w:eastAsia="Noto Sans HK" w:hAnsi="Source Sans Pro" w:cs="Calibri"/>
          <w:sz w:val="23"/>
          <w:szCs w:val="23"/>
          <w:lang w:eastAsia="es-ES"/>
        </w:rPr>
        <w:t xml:space="preserve"> Se debe huir de formulaciones genéricas de indicadores. Contar con una buena línea de base </w:t>
      </w:r>
      <w:r w:rsidR="0001487E">
        <w:rPr>
          <w:rFonts w:ascii="Source Sans Pro" w:eastAsia="Noto Sans HK" w:hAnsi="Source Sans Pro" w:cs="Calibri"/>
          <w:sz w:val="23"/>
          <w:szCs w:val="23"/>
          <w:lang w:eastAsia="es-ES"/>
        </w:rPr>
        <w:t>es importante.</w:t>
      </w:r>
    </w:p>
    <w:p w14:paraId="165947CA" w14:textId="3E074382" w:rsidR="00170293" w:rsidRDefault="00AB5977" w:rsidP="00B10042">
      <w:pPr>
        <w:pStyle w:val="Prrafodelista"/>
        <w:numPr>
          <w:ilvl w:val="0"/>
          <w:numId w:val="7"/>
        </w:numPr>
        <w:spacing w:before="240" w:after="240" w:line="240" w:lineRule="auto"/>
        <w:ind w:left="567" w:right="-1" w:hanging="357"/>
        <w:contextualSpacing w:val="0"/>
        <w:jc w:val="both"/>
        <w:rPr>
          <w:rFonts w:ascii="Source Sans Pro" w:eastAsia="Noto Sans HK" w:hAnsi="Source Sans Pro" w:cs="Calibri"/>
          <w:sz w:val="23"/>
          <w:szCs w:val="23"/>
          <w:lang w:eastAsia="es-ES"/>
        </w:rPr>
      </w:pPr>
      <w:r>
        <w:rPr>
          <w:rFonts w:ascii="Source Sans Pro" w:eastAsia="Noto Sans HK" w:hAnsi="Source Sans Pro" w:cs="Calibri"/>
          <w:sz w:val="23"/>
          <w:szCs w:val="23"/>
          <w:lang w:eastAsia="es-ES"/>
        </w:rPr>
        <w:t>C</w:t>
      </w:r>
      <w:r w:rsidR="006A6DA9" w:rsidRPr="006A6DA9">
        <w:rPr>
          <w:rFonts w:ascii="Source Sans Pro" w:eastAsia="Noto Sans HK" w:hAnsi="Source Sans Pro" w:cs="Calibri"/>
          <w:sz w:val="23"/>
          <w:szCs w:val="23"/>
          <w:lang w:eastAsia="es-ES"/>
        </w:rPr>
        <w:t xml:space="preserve">uidar la congruencia entre </w:t>
      </w:r>
      <w:r w:rsidR="00170293" w:rsidRPr="006A6DA9">
        <w:rPr>
          <w:rFonts w:ascii="Source Sans Pro" w:eastAsia="Noto Sans HK" w:hAnsi="Source Sans Pro" w:cs="Calibri"/>
          <w:sz w:val="23"/>
          <w:szCs w:val="23"/>
          <w:lang w:eastAsia="es-ES"/>
        </w:rPr>
        <w:t>las actividades y el plan de trabajo expuesto y la matriz de formulación.</w:t>
      </w:r>
    </w:p>
    <w:p w14:paraId="11C303FC" w14:textId="7737DAEC" w:rsidR="00170293" w:rsidRPr="00AB5977" w:rsidRDefault="00AB5977" w:rsidP="00A76D0A">
      <w:pPr>
        <w:pStyle w:val="Prrafodelista"/>
        <w:numPr>
          <w:ilvl w:val="0"/>
          <w:numId w:val="7"/>
        </w:numPr>
        <w:spacing w:before="240" w:after="240" w:line="240" w:lineRule="auto"/>
        <w:ind w:left="567" w:right="-1" w:hanging="357"/>
        <w:contextualSpacing w:val="0"/>
        <w:jc w:val="both"/>
        <w:rPr>
          <w:rFonts w:ascii="Noto Sans HK" w:eastAsia="Noto Sans HK" w:hAnsi="Noto Sans HK" w:cs="Calibri"/>
          <w:sz w:val="20"/>
          <w:szCs w:val="20"/>
        </w:rPr>
      </w:pPr>
      <w:r w:rsidRPr="00AB5977">
        <w:rPr>
          <w:rFonts w:ascii="Source Sans Pro" w:eastAsia="Noto Sans HK" w:hAnsi="Source Sans Pro" w:cs="Calibri"/>
          <w:sz w:val="23"/>
          <w:szCs w:val="23"/>
          <w:lang w:eastAsia="es-ES"/>
        </w:rPr>
        <w:t>Formular las actuaciones de manera conjunta y no plantear acciones aisladas sin conexión.</w:t>
      </w:r>
    </w:p>
    <w:p w14:paraId="4BCAA353" w14:textId="1D994EAA" w:rsidR="00AB5977" w:rsidRPr="0001487E" w:rsidRDefault="00AB5977" w:rsidP="00A76D0A">
      <w:pPr>
        <w:pStyle w:val="Prrafodelista"/>
        <w:numPr>
          <w:ilvl w:val="0"/>
          <w:numId w:val="7"/>
        </w:numPr>
        <w:spacing w:before="240" w:after="240" w:line="240" w:lineRule="auto"/>
        <w:ind w:left="567" w:right="-1" w:hanging="357"/>
        <w:contextualSpacing w:val="0"/>
        <w:jc w:val="both"/>
        <w:rPr>
          <w:rFonts w:ascii="Noto Sans HK" w:eastAsia="Noto Sans HK" w:hAnsi="Noto Sans HK" w:cs="Calibri"/>
          <w:sz w:val="20"/>
          <w:szCs w:val="20"/>
        </w:rPr>
      </w:pPr>
      <w:r>
        <w:rPr>
          <w:rFonts w:ascii="Source Sans Pro" w:eastAsia="Noto Sans HK" w:hAnsi="Source Sans Pro" w:cs="Calibri"/>
          <w:sz w:val="23"/>
          <w:szCs w:val="23"/>
          <w:lang w:eastAsia="es-ES"/>
        </w:rPr>
        <w:t>Identificar claramente el reparto de funciones entre las entidades participantes y entre el personal implicado en el proyecto.</w:t>
      </w:r>
      <w:r w:rsidR="00BB0C21">
        <w:rPr>
          <w:rFonts w:ascii="Source Sans Pro" w:eastAsia="Noto Sans HK" w:hAnsi="Source Sans Pro" w:cs="Calibri"/>
          <w:sz w:val="23"/>
          <w:szCs w:val="23"/>
          <w:lang w:eastAsia="es-ES"/>
        </w:rPr>
        <w:t xml:space="preserve"> Es importante que cada entidad realice funciones acordes a su rol (universidad, </w:t>
      </w:r>
      <w:proofErr w:type="spellStart"/>
      <w:r w:rsidR="00BB0C21">
        <w:rPr>
          <w:rFonts w:ascii="Source Sans Pro" w:eastAsia="Noto Sans HK" w:hAnsi="Source Sans Pro" w:cs="Calibri"/>
          <w:sz w:val="23"/>
          <w:szCs w:val="23"/>
          <w:lang w:eastAsia="es-ES"/>
        </w:rPr>
        <w:t>ongd</w:t>
      </w:r>
      <w:proofErr w:type="spellEnd"/>
      <w:r w:rsidR="00BB0C21">
        <w:rPr>
          <w:rFonts w:ascii="Source Sans Pro" w:eastAsia="Noto Sans HK" w:hAnsi="Source Sans Pro" w:cs="Calibri"/>
          <w:sz w:val="23"/>
          <w:szCs w:val="23"/>
          <w:lang w:eastAsia="es-ES"/>
        </w:rPr>
        <w:t>, otras entidades)</w:t>
      </w:r>
      <w:r w:rsidR="0001487E">
        <w:rPr>
          <w:rFonts w:ascii="Source Sans Pro" w:eastAsia="Noto Sans HK" w:hAnsi="Source Sans Pro" w:cs="Calibri"/>
          <w:sz w:val="23"/>
          <w:szCs w:val="23"/>
          <w:lang w:eastAsia="es-ES"/>
        </w:rPr>
        <w:t>, aportando su valor diferencial como agente de cooperación</w:t>
      </w:r>
      <w:r w:rsidR="00BB0C21">
        <w:rPr>
          <w:rFonts w:ascii="Source Sans Pro" w:eastAsia="Noto Sans HK" w:hAnsi="Source Sans Pro" w:cs="Calibri"/>
          <w:sz w:val="23"/>
          <w:szCs w:val="23"/>
          <w:lang w:eastAsia="es-ES"/>
        </w:rPr>
        <w:t>.</w:t>
      </w:r>
    </w:p>
    <w:p w14:paraId="3CDCF6EB" w14:textId="3D79CD18" w:rsidR="00AB5977" w:rsidRPr="00AA6BA7" w:rsidRDefault="00AB5977" w:rsidP="00A76D0A">
      <w:pPr>
        <w:pStyle w:val="Prrafodelista"/>
        <w:numPr>
          <w:ilvl w:val="0"/>
          <w:numId w:val="7"/>
        </w:numPr>
        <w:spacing w:before="240" w:after="240" w:line="240" w:lineRule="auto"/>
        <w:ind w:left="567" w:right="-1" w:hanging="357"/>
        <w:contextualSpacing w:val="0"/>
        <w:jc w:val="both"/>
        <w:rPr>
          <w:rFonts w:ascii="Noto Sans HK" w:eastAsia="Noto Sans HK" w:hAnsi="Noto Sans HK" w:cs="Calibri"/>
          <w:sz w:val="20"/>
          <w:szCs w:val="20"/>
        </w:rPr>
      </w:pPr>
      <w:r>
        <w:rPr>
          <w:rFonts w:ascii="Source Sans Pro" w:eastAsia="Noto Sans HK" w:hAnsi="Source Sans Pro" w:cs="Calibri"/>
          <w:sz w:val="23"/>
          <w:szCs w:val="23"/>
          <w:lang w:eastAsia="es-ES"/>
        </w:rPr>
        <w:t>Proponer actuaciones de mitigación de los posibles riesgos que pueda ocasionar el proyecto.</w:t>
      </w:r>
    </w:p>
    <w:p w14:paraId="0B4C0B7C" w14:textId="77777777" w:rsidR="00AA6BA7" w:rsidRDefault="00AA6BA7" w:rsidP="00A76D0A">
      <w:pPr>
        <w:pStyle w:val="Prrafodelista"/>
        <w:numPr>
          <w:ilvl w:val="0"/>
          <w:numId w:val="7"/>
        </w:numPr>
        <w:spacing w:before="240" w:after="240" w:line="240" w:lineRule="auto"/>
        <w:ind w:left="567" w:right="-1" w:hanging="357"/>
        <w:contextualSpacing w:val="0"/>
        <w:jc w:val="both"/>
        <w:rPr>
          <w:rFonts w:ascii="Source Sans Pro" w:eastAsia="Noto Sans HK" w:hAnsi="Source Sans Pro" w:cs="Calibri"/>
          <w:sz w:val="23"/>
          <w:szCs w:val="23"/>
          <w:lang w:eastAsia="es-ES"/>
        </w:rPr>
      </w:pPr>
      <w:r>
        <w:rPr>
          <w:rFonts w:ascii="Source Sans Pro" w:eastAsia="Noto Sans HK" w:hAnsi="Source Sans Pro" w:cs="Calibri"/>
          <w:sz w:val="23"/>
          <w:szCs w:val="23"/>
          <w:lang w:eastAsia="es-ES"/>
        </w:rPr>
        <w:t>L</w:t>
      </w:r>
      <w:r w:rsidRPr="0001487E">
        <w:rPr>
          <w:rFonts w:ascii="Source Sans Pro" w:eastAsia="Noto Sans HK" w:hAnsi="Source Sans Pro" w:cs="Calibri"/>
          <w:sz w:val="23"/>
          <w:szCs w:val="23"/>
          <w:lang w:eastAsia="es-ES"/>
        </w:rPr>
        <w:t xml:space="preserve">a </w:t>
      </w:r>
      <w:r>
        <w:rPr>
          <w:rFonts w:ascii="Source Sans Pro" w:eastAsia="Noto Sans HK" w:hAnsi="Source Sans Pro" w:cs="Calibri"/>
          <w:sz w:val="23"/>
          <w:szCs w:val="23"/>
          <w:lang w:eastAsia="es-ES"/>
        </w:rPr>
        <w:t>integración del enfoque de género no se limita a presentar c</w:t>
      </w:r>
      <w:r w:rsidRPr="0001487E">
        <w:rPr>
          <w:rFonts w:ascii="Source Sans Pro" w:eastAsia="Noto Sans HK" w:hAnsi="Source Sans Pro" w:cs="Calibri"/>
          <w:sz w:val="23"/>
          <w:szCs w:val="23"/>
          <w:lang w:eastAsia="es-ES"/>
        </w:rPr>
        <w:t xml:space="preserve">uotas de participación de las mujeres </w:t>
      </w:r>
      <w:r>
        <w:rPr>
          <w:rFonts w:ascii="Source Sans Pro" w:eastAsia="Noto Sans HK" w:hAnsi="Source Sans Pro" w:cs="Calibri"/>
          <w:sz w:val="23"/>
          <w:szCs w:val="23"/>
          <w:lang w:eastAsia="es-ES"/>
        </w:rPr>
        <w:t>en</w:t>
      </w:r>
      <w:r w:rsidRPr="0001487E">
        <w:rPr>
          <w:rFonts w:ascii="Source Sans Pro" w:eastAsia="Noto Sans HK" w:hAnsi="Source Sans Pro" w:cs="Calibri"/>
          <w:sz w:val="23"/>
          <w:szCs w:val="23"/>
          <w:lang w:eastAsia="es-ES"/>
        </w:rPr>
        <w:t xml:space="preserve"> las actividades</w:t>
      </w:r>
      <w:r>
        <w:rPr>
          <w:rFonts w:ascii="Source Sans Pro" w:eastAsia="Noto Sans HK" w:hAnsi="Source Sans Pro" w:cs="Calibri"/>
          <w:sz w:val="23"/>
          <w:szCs w:val="23"/>
          <w:lang w:eastAsia="es-ES"/>
        </w:rPr>
        <w:t xml:space="preserve">. </w:t>
      </w:r>
    </w:p>
    <w:p w14:paraId="340022AF" w14:textId="331160E1" w:rsidR="00AB5977" w:rsidRPr="00BB0C21" w:rsidRDefault="00AB5977" w:rsidP="00736590">
      <w:pPr>
        <w:pStyle w:val="Prrafodelista"/>
        <w:numPr>
          <w:ilvl w:val="0"/>
          <w:numId w:val="7"/>
        </w:numPr>
        <w:spacing w:before="240" w:after="240" w:line="240" w:lineRule="auto"/>
        <w:ind w:left="567" w:right="-710" w:hanging="357"/>
        <w:contextualSpacing w:val="0"/>
        <w:jc w:val="both"/>
        <w:rPr>
          <w:rFonts w:ascii="Noto Sans HK" w:eastAsia="Noto Sans HK" w:hAnsi="Noto Sans HK" w:cs="Calibri"/>
          <w:sz w:val="20"/>
          <w:szCs w:val="20"/>
        </w:rPr>
      </w:pPr>
      <w:r>
        <w:rPr>
          <w:rFonts w:ascii="Source Sans Pro" w:eastAsia="Noto Sans HK" w:hAnsi="Source Sans Pro" w:cs="Calibri"/>
          <w:sz w:val="23"/>
          <w:szCs w:val="23"/>
          <w:lang w:eastAsia="es-ES"/>
        </w:rPr>
        <w:t>Explicitar los medios que se usarán para la transferencia y difusión de resultados.</w:t>
      </w:r>
    </w:p>
    <w:p w14:paraId="39821D45" w14:textId="214C073B" w:rsidR="00170293" w:rsidRDefault="00170293" w:rsidP="00A76D0A">
      <w:pPr>
        <w:pStyle w:val="Prrafodelista"/>
        <w:numPr>
          <w:ilvl w:val="0"/>
          <w:numId w:val="7"/>
        </w:numPr>
        <w:spacing w:before="240" w:after="240" w:line="240" w:lineRule="auto"/>
        <w:ind w:left="567" w:right="-1" w:hanging="357"/>
        <w:contextualSpacing w:val="0"/>
        <w:jc w:val="both"/>
        <w:rPr>
          <w:rFonts w:ascii="Source Sans Pro" w:eastAsia="Noto Sans HK" w:hAnsi="Source Sans Pro" w:cs="Calibri"/>
          <w:sz w:val="23"/>
          <w:szCs w:val="23"/>
          <w:lang w:eastAsia="es-ES"/>
        </w:rPr>
      </w:pPr>
      <w:r w:rsidRPr="0001487E">
        <w:rPr>
          <w:rFonts w:ascii="Source Sans Pro" w:eastAsia="Noto Sans HK" w:hAnsi="Source Sans Pro" w:cs="Calibri"/>
          <w:sz w:val="23"/>
          <w:szCs w:val="23"/>
          <w:lang w:eastAsia="es-ES"/>
        </w:rPr>
        <w:lastRenderedPageBreak/>
        <w:t>En caso de contar con voluntariado, adjuntar</w:t>
      </w:r>
      <w:r w:rsidR="0001487E" w:rsidRPr="0001487E">
        <w:rPr>
          <w:rFonts w:ascii="Source Sans Pro" w:eastAsia="Noto Sans HK" w:hAnsi="Source Sans Pro" w:cs="Calibri"/>
          <w:sz w:val="23"/>
          <w:szCs w:val="23"/>
          <w:lang w:eastAsia="es-ES"/>
        </w:rPr>
        <w:t xml:space="preserve"> el a</w:t>
      </w:r>
      <w:r w:rsidRPr="0001487E">
        <w:rPr>
          <w:rFonts w:ascii="Source Sans Pro" w:eastAsia="Noto Sans HK" w:hAnsi="Source Sans Pro" w:cs="Calibri"/>
          <w:sz w:val="23"/>
          <w:szCs w:val="23"/>
          <w:lang w:eastAsia="es-ES"/>
        </w:rPr>
        <w:t xml:space="preserve">cuerdo de incorporación de </w:t>
      </w:r>
      <w:r w:rsidR="00AB5977" w:rsidRPr="0001487E">
        <w:rPr>
          <w:rFonts w:ascii="Source Sans Pro" w:eastAsia="Noto Sans HK" w:hAnsi="Source Sans Pro" w:cs="Calibri"/>
          <w:sz w:val="23"/>
          <w:szCs w:val="23"/>
          <w:lang w:eastAsia="es-ES"/>
        </w:rPr>
        <w:t>personal voluntario</w:t>
      </w:r>
      <w:r w:rsidRPr="0001487E">
        <w:rPr>
          <w:rFonts w:ascii="Source Sans Pro" w:eastAsia="Noto Sans HK" w:hAnsi="Source Sans Pro" w:cs="Calibri"/>
          <w:sz w:val="23"/>
          <w:szCs w:val="23"/>
          <w:lang w:eastAsia="es-ES"/>
        </w:rPr>
        <w:t xml:space="preserve"> (documento específico de la entidad. Puede estar relleno o no con el nombre de </w:t>
      </w:r>
      <w:r w:rsidR="00AB5977" w:rsidRPr="0001487E">
        <w:rPr>
          <w:rFonts w:ascii="Source Sans Pro" w:eastAsia="Noto Sans HK" w:hAnsi="Source Sans Pro" w:cs="Calibri"/>
          <w:sz w:val="23"/>
          <w:szCs w:val="23"/>
          <w:lang w:eastAsia="es-ES"/>
        </w:rPr>
        <w:t xml:space="preserve">la persona </w:t>
      </w:r>
      <w:r w:rsidRPr="0001487E">
        <w:rPr>
          <w:rFonts w:ascii="Source Sans Pro" w:eastAsia="Noto Sans HK" w:hAnsi="Source Sans Pro" w:cs="Calibri"/>
          <w:sz w:val="23"/>
          <w:szCs w:val="23"/>
          <w:lang w:eastAsia="es-ES"/>
        </w:rPr>
        <w:t xml:space="preserve">si ya se </w:t>
      </w:r>
      <w:r w:rsidR="00AB5977" w:rsidRPr="0001487E">
        <w:rPr>
          <w:rFonts w:ascii="Source Sans Pro" w:eastAsia="Noto Sans HK" w:hAnsi="Source Sans Pro" w:cs="Calibri"/>
          <w:sz w:val="23"/>
          <w:szCs w:val="23"/>
          <w:lang w:eastAsia="es-ES"/>
        </w:rPr>
        <w:t>sabe)</w:t>
      </w:r>
      <w:r w:rsidR="0001487E" w:rsidRPr="0001487E">
        <w:rPr>
          <w:rFonts w:ascii="Source Sans Pro" w:eastAsia="Noto Sans HK" w:hAnsi="Source Sans Pro" w:cs="Calibri"/>
          <w:sz w:val="23"/>
          <w:szCs w:val="23"/>
          <w:lang w:eastAsia="es-ES"/>
        </w:rPr>
        <w:t xml:space="preserve"> y el </w:t>
      </w:r>
      <w:r w:rsidR="0001487E">
        <w:rPr>
          <w:rFonts w:ascii="Source Sans Pro" w:eastAsia="Noto Sans HK" w:hAnsi="Source Sans Pro" w:cs="Calibri"/>
          <w:sz w:val="23"/>
          <w:szCs w:val="23"/>
          <w:lang w:eastAsia="es-ES"/>
        </w:rPr>
        <w:t>c</w:t>
      </w:r>
      <w:r w:rsidRPr="0001487E">
        <w:rPr>
          <w:rFonts w:ascii="Source Sans Pro" w:eastAsia="Noto Sans HK" w:hAnsi="Source Sans Pro" w:cs="Calibri"/>
          <w:sz w:val="23"/>
          <w:szCs w:val="23"/>
          <w:lang w:eastAsia="es-ES"/>
        </w:rPr>
        <w:t xml:space="preserve">ompromiso </w:t>
      </w:r>
      <w:r w:rsidR="007C06D6">
        <w:rPr>
          <w:rFonts w:ascii="Source Sans Pro" w:eastAsia="Noto Sans HK" w:hAnsi="Source Sans Pro" w:cs="Calibri"/>
          <w:sz w:val="23"/>
          <w:szCs w:val="23"/>
          <w:lang w:eastAsia="es-ES"/>
        </w:rPr>
        <w:t>de suscripción y entrega del acuerdo de incorporación de personal voluntario</w:t>
      </w:r>
      <w:r w:rsidR="0001487E">
        <w:rPr>
          <w:rFonts w:ascii="Source Sans Pro" w:eastAsia="Noto Sans HK" w:hAnsi="Source Sans Pro" w:cs="Calibri"/>
          <w:sz w:val="23"/>
          <w:szCs w:val="23"/>
          <w:lang w:eastAsia="es-ES"/>
        </w:rPr>
        <w:t xml:space="preserve"> (según modelo en web</w:t>
      </w:r>
      <w:r w:rsidR="007C06D6">
        <w:rPr>
          <w:rFonts w:ascii="Source Sans Pro" w:eastAsia="Noto Sans HK" w:hAnsi="Source Sans Pro" w:cs="Calibri"/>
          <w:sz w:val="23"/>
          <w:szCs w:val="23"/>
          <w:lang w:eastAsia="es-ES"/>
        </w:rPr>
        <w:t xml:space="preserve"> de la AACID</w:t>
      </w:r>
      <w:r w:rsidR="0001487E">
        <w:rPr>
          <w:rFonts w:ascii="Source Sans Pro" w:eastAsia="Noto Sans HK" w:hAnsi="Source Sans Pro" w:cs="Calibri"/>
          <w:sz w:val="23"/>
          <w:szCs w:val="23"/>
          <w:lang w:eastAsia="es-ES"/>
        </w:rPr>
        <w:t>).</w:t>
      </w:r>
    </w:p>
    <w:p w14:paraId="1B6B6DBE" w14:textId="1B69B673" w:rsidR="00170293" w:rsidRDefault="00E8538A" w:rsidP="00A76D0A">
      <w:pPr>
        <w:pStyle w:val="Prrafodelista"/>
        <w:numPr>
          <w:ilvl w:val="0"/>
          <w:numId w:val="7"/>
        </w:numPr>
        <w:spacing w:before="240" w:after="240" w:line="240" w:lineRule="auto"/>
        <w:ind w:left="567" w:right="-1" w:hanging="357"/>
        <w:contextualSpacing w:val="0"/>
        <w:jc w:val="both"/>
        <w:rPr>
          <w:rFonts w:ascii="Source Sans Pro" w:eastAsia="Noto Sans HK" w:hAnsi="Source Sans Pro" w:cs="Calibri"/>
          <w:sz w:val="23"/>
          <w:szCs w:val="23"/>
          <w:lang w:eastAsia="es-ES"/>
        </w:rPr>
      </w:pPr>
      <w:r w:rsidRPr="00E8538A">
        <w:rPr>
          <w:rFonts w:ascii="Source Sans Pro" w:eastAsia="Noto Sans HK" w:hAnsi="Source Sans Pro" w:cs="Calibri"/>
          <w:sz w:val="23"/>
          <w:szCs w:val="23"/>
          <w:lang w:eastAsia="es-ES"/>
        </w:rPr>
        <w:t>Velar por formular presupuestos ajustados, que se adecuen al proyecto y que cumplan los requisitos</w:t>
      </w:r>
      <w:r w:rsidR="00BB0C21">
        <w:rPr>
          <w:rFonts w:ascii="Source Sans Pro" w:eastAsia="Noto Sans HK" w:hAnsi="Source Sans Pro" w:cs="Calibri"/>
          <w:sz w:val="23"/>
          <w:szCs w:val="23"/>
          <w:lang w:eastAsia="es-ES"/>
        </w:rPr>
        <w:t xml:space="preserve"> establecidos en las Bases Reguladoras.</w:t>
      </w:r>
    </w:p>
    <w:p w14:paraId="14E2AD9A" w14:textId="77777777" w:rsidR="0001487E" w:rsidRDefault="0001487E" w:rsidP="0001487E">
      <w:pPr>
        <w:pStyle w:val="Prrafodelista"/>
        <w:numPr>
          <w:ilvl w:val="0"/>
          <w:numId w:val="7"/>
        </w:numPr>
        <w:spacing w:before="240" w:after="240" w:line="240" w:lineRule="auto"/>
        <w:ind w:left="567" w:right="-710" w:hanging="357"/>
        <w:contextualSpacing w:val="0"/>
        <w:jc w:val="both"/>
        <w:rPr>
          <w:rFonts w:ascii="Source Sans Pro" w:eastAsia="Noto Sans HK" w:hAnsi="Source Sans Pro" w:cs="Calibri"/>
          <w:sz w:val="23"/>
          <w:szCs w:val="23"/>
          <w:lang w:eastAsia="es-ES"/>
        </w:rPr>
      </w:pPr>
      <w:r w:rsidRPr="0001487E">
        <w:rPr>
          <w:rFonts w:ascii="Source Sans Pro" w:eastAsia="Noto Sans HK" w:hAnsi="Source Sans Pro" w:cs="Calibri"/>
          <w:sz w:val="23"/>
          <w:szCs w:val="23"/>
          <w:lang w:eastAsia="es-ES"/>
        </w:rPr>
        <w:t>Proponer como fuentes de verificación tanto fuentes primarias como secundarias.</w:t>
      </w:r>
    </w:p>
    <w:p w14:paraId="68E95639" w14:textId="2EFCD926" w:rsidR="00170293" w:rsidRDefault="00AA6BA7" w:rsidP="00A76D0A">
      <w:pPr>
        <w:pStyle w:val="Prrafodelista"/>
        <w:numPr>
          <w:ilvl w:val="0"/>
          <w:numId w:val="7"/>
        </w:numPr>
        <w:spacing w:before="240" w:after="240" w:line="240" w:lineRule="auto"/>
        <w:ind w:left="567" w:right="-1" w:hanging="357"/>
        <w:contextualSpacing w:val="0"/>
        <w:jc w:val="both"/>
        <w:rPr>
          <w:rFonts w:ascii="Source Sans Pro" w:eastAsia="Noto Sans HK" w:hAnsi="Source Sans Pro" w:cs="Calibri"/>
          <w:sz w:val="23"/>
          <w:szCs w:val="23"/>
          <w:lang w:eastAsia="es-ES"/>
        </w:rPr>
      </w:pPr>
      <w:r w:rsidRPr="00AA6BA7">
        <w:rPr>
          <w:rFonts w:ascii="Source Sans Pro" w:eastAsia="Noto Sans HK" w:hAnsi="Source Sans Pro" w:cs="Calibri"/>
          <w:sz w:val="23"/>
          <w:szCs w:val="23"/>
          <w:lang w:eastAsia="es-ES"/>
        </w:rPr>
        <w:t>Ser precisos con la finalidad: l</w:t>
      </w:r>
      <w:r w:rsidR="00BB0C21" w:rsidRPr="00AA6BA7">
        <w:rPr>
          <w:rFonts w:ascii="Source Sans Pro" w:eastAsia="Noto Sans HK" w:hAnsi="Source Sans Pro" w:cs="Calibri"/>
          <w:sz w:val="23"/>
          <w:szCs w:val="23"/>
          <w:lang w:eastAsia="es-ES"/>
        </w:rPr>
        <w:t>os proyectos de</w:t>
      </w:r>
      <w:r w:rsidR="00170293" w:rsidRPr="00AA6BA7">
        <w:rPr>
          <w:rFonts w:ascii="Source Sans Pro" w:eastAsia="Noto Sans HK" w:hAnsi="Source Sans Pro" w:cs="Calibri"/>
          <w:sz w:val="23"/>
          <w:szCs w:val="23"/>
          <w:lang w:eastAsia="es-ES"/>
        </w:rPr>
        <w:t xml:space="preserve"> cooperación internacional para el desarrollo</w:t>
      </w:r>
      <w:r w:rsidR="00BB0C21" w:rsidRPr="00AA6BA7">
        <w:rPr>
          <w:rFonts w:ascii="Source Sans Pro" w:eastAsia="Noto Sans HK" w:hAnsi="Source Sans Pro" w:cs="Calibri"/>
          <w:sz w:val="23"/>
          <w:szCs w:val="23"/>
          <w:lang w:eastAsia="es-ES"/>
        </w:rPr>
        <w:t xml:space="preserve"> en terreno tienen por objetivo el</w:t>
      </w:r>
      <w:r w:rsidR="00170293" w:rsidRPr="00AA6BA7">
        <w:rPr>
          <w:rFonts w:ascii="Source Sans Pro" w:eastAsia="Noto Sans HK" w:hAnsi="Source Sans Pro" w:cs="Calibri"/>
          <w:sz w:val="23"/>
          <w:szCs w:val="23"/>
          <w:lang w:eastAsia="es-ES"/>
        </w:rPr>
        <w:t xml:space="preserve"> fortalecimiento de las universidades socias.</w:t>
      </w:r>
      <w:r w:rsidRPr="00AA6BA7">
        <w:rPr>
          <w:rFonts w:ascii="Source Sans Pro" w:eastAsia="Noto Sans HK" w:hAnsi="Source Sans Pro" w:cs="Calibri"/>
          <w:sz w:val="23"/>
          <w:szCs w:val="23"/>
          <w:lang w:eastAsia="es-ES"/>
        </w:rPr>
        <w:t xml:space="preserve"> </w:t>
      </w:r>
      <w:r w:rsidR="00170293" w:rsidRPr="00AA6BA7">
        <w:rPr>
          <w:rFonts w:ascii="Source Sans Pro" w:eastAsia="Noto Sans HK" w:hAnsi="Source Sans Pro" w:cs="Calibri"/>
          <w:sz w:val="23"/>
          <w:szCs w:val="23"/>
          <w:lang w:eastAsia="es-ES"/>
        </w:rPr>
        <w:t>En</w:t>
      </w:r>
      <w:r w:rsidR="00BB0C21" w:rsidRPr="00AA6BA7">
        <w:rPr>
          <w:rFonts w:ascii="Source Sans Pro" w:eastAsia="Noto Sans HK" w:hAnsi="Source Sans Pro" w:cs="Calibri"/>
          <w:sz w:val="23"/>
          <w:szCs w:val="23"/>
          <w:lang w:eastAsia="es-ES"/>
        </w:rPr>
        <w:t xml:space="preserve"> los proyectos de </w:t>
      </w:r>
      <w:r w:rsidR="00170293" w:rsidRPr="00AA6BA7">
        <w:rPr>
          <w:rFonts w:ascii="Source Sans Pro" w:eastAsia="Noto Sans HK" w:hAnsi="Source Sans Pro" w:cs="Calibri"/>
          <w:sz w:val="23"/>
          <w:szCs w:val="23"/>
          <w:lang w:eastAsia="es-ES"/>
        </w:rPr>
        <w:t>innovación e investigación el foco es el desarrollo sostenible y debe</w:t>
      </w:r>
      <w:r w:rsidR="00BB0C21" w:rsidRPr="00AA6BA7">
        <w:rPr>
          <w:rFonts w:ascii="Source Sans Pro" w:eastAsia="Noto Sans HK" w:hAnsi="Source Sans Pro" w:cs="Calibri"/>
          <w:sz w:val="23"/>
          <w:szCs w:val="23"/>
          <w:lang w:eastAsia="es-ES"/>
        </w:rPr>
        <w:t>n</w:t>
      </w:r>
      <w:r w:rsidR="00170293" w:rsidRPr="00AA6BA7">
        <w:rPr>
          <w:rFonts w:ascii="Source Sans Pro" w:eastAsia="Noto Sans HK" w:hAnsi="Source Sans Pro" w:cs="Calibri"/>
          <w:sz w:val="23"/>
          <w:szCs w:val="23"/>
          <w:lang w:eastAsia="es-ES"/>
        </w:rPr>
        <w:t xml:space="preserve"> contribuir a la mejora de la calidad de vida de las personas</w:t>
      </w:r>
      <w:r w:rsidR="00BB0C21" w:rsidRPr="00AA6BA7">
        <w:rPr>
          <w:rFonts w:ascii="Source Sans Pro" w:eastAsia="Noto Sans HK" w:hAnsi="Source Sans Pro" w:cs="Calibri"/>
          <w:sz w:val="23"/>
          <w:szCs w:val="23"/>
          <w:lang w:eastAsia="es-ES"/>
        </w:rPr>
        <w:t xml:space="preserve"> (es la diferencia con una convocatoria de i</w:t>
      </w:r>
      <w:r w:rsidR="00170293" w:rsidRPr="00AA6BA7">
        <w:rPr>
          <w:rFonts w:ascii="Source Sans Pro" w:eastAsia="Noto Sans HK" w:hAnsi="Source Sans Pro" w:cs="Calibri"/>
          <w:sz w:val="23"/>
          <w:szCs w:val="23"/>
          <w:lang w:eastAsia="es-ES"/>
        </w:rPr>
        <w:t>nnovación e Investigación científica</w:t>
      </w:r>
      <w:r w:rsidR="00BB0C21" w:rsidRPr="00AA6BA7">
        <w:rPr>
          <w:rFonts w:ascii="Source Sans Pro" w:eastAsia="Noto Sans HK" w:hAnsi="Source Sans Pro" w:cs="Calibri"/>
          <w:sz w:val="23"/>
          <w:szCs w:val="23"/>
          <w:lang w:eastAsia="es-ES"/>
        </w:rPr>
        <w:t>)</w:t>
      </w:r>
      <w:r w:rsidR="00170293" w:rsidRPr="00AA6BA7">
        <w:rPr>
          <w:rFonts w:ascii="Source Sans Pro" w:eastAsia="Noto Sans HK" w:hAnsi="Source Sans Pro" w:cs="Calibri"/>
          <w:sz w:val="23"/>
          <w:szCs w:val="23"/>
          <w:lang w:eastAsia="es-ES"/>
        </w:rPr>
        <w:t>.</w:t>
      </w:r>
    </w:p>
    <w:p w14:paraId="270C1DA7" w14:textId="77777777" w:rsidR="005828AD" w:rsidRDefault="005828AD" w:rsidP="005828AD">
      <w:pPr>
        <w:spacing w:before="240" w:after="240" w:line="240" w:lineRule="auto"/>
        <w:ind w:right="-1"/>
        <w:jc w:val="both"/>
        <w:rPr>
          <w:rFonts w:ascii="Source Sans Pro" w:eastAsia="Noto Sans HK" w:hAnsi="Source Sans Pro" w:cs="Calibri"/>
          <w:sz w:val="23"/>
          <w:szCs w:val="23"/>
          <w:lang w:eastAsia="es-ES"/>
        </w:rPr>
      </w:pPr>
    </w:p>
    <w:p w14:paraId="1B835D99" w14:textId="67FD0ABD" w:rsidR="005828AD" w:rsidRPr="005828AD" w:rsidRDefault="00B10042" w:rsidP="005828AD">
      <w:pPr>
        <w:spacing w:before="240" w:after="240" w:line="240" w:lineRule="auto"/>
        <w:ind w:left="210" w:right="-1"/>
        <w:jc w:val="both"/>
        <w:rPr>
          <w:rFonts w:ascii="Source Sans Pro" w:eastAsia="Noto Sans HK" w:hAnsi="Source Sans Pro" w:cs="Calibri"/>
          <w:b/>
          <w:bCs/>
          <w:sz w:val="23"/>
          <w:szCs w:val="23"/>
          <w:lang w:eastAsia="es-ES"/>
        </w:rPr>
      </w:pPr>
      <w:r>
        <w:rPr>
          <w:rFonts w:ascii="Source Sans Pro" w:eastAsia="Noto Sans HK" w:hAnsi="Source Sans Pro" w:cs="Calibri"/>
          <w:b/>
          <w:bCs/>
          <w:sz w:val="23"/>
          <w:szCs w:val="23"/>
          <w:lang w:eastAsia="es-ES"/>
        </w:rPr>
        <w:t>En relación con</w:t>
      </w:r>
      <w:r w:rsidR="00405D50">
        <w:rPr>
          <w:rFonts w:ascii="Source Sans Pro" w:eastAsia="Noto Sans HK" w:hAnsi="Source Sans Pro" w:cs="Calibri"/>
          <w:b/>
          <w:bCs/>
          <w:sz w:val="23"/>
          <w:szCs w:val="23"/>
          <w:lang w:eastAsia="es-ES"/>
        </w:rPr>
        <w:t xml:space="preserve"> la cumplimentación de las solicitudes por VEAJA, tener en cuenta que l</w:t>
      </w:r>
      <w:r w:rsidR="005828AD" w:rsidRPr="005828AD">
        <w:rPr>
          <w:rFonts w:ascii="Source Sans Pro" w:eastAsia="Noto Sans HK" w:hAnsi="Source Sans Pro" w:cs="Calibri"/>
          <w:b/>
          <w:bCs/>
          <w:sz w:val="23"/>
          <w:szCs w:val="23"/>
          <w:lang w:eastAsia="es-ES"/>
        </w:rPr>
        <w:t>as solicitudes deben centralizarse a través de las oficinas de cooperación internacional de los vicerrectorados responsables</w:t>
      </w:r>
      <w:r w:rsidR="00405D50">
        <w:rPr>
          <w:rFonts w:ascii="Source Sans Pro" w:eastAsia="Noto Sans HK" w:hAnsi="Source Sans Pro" w:cs="Calibri"/>
          <w:b/>
          <w:bCs/>
          <w:sz w:val="23"/>
          <w:szCs w:val="23"/>
          <w:lang w:eastAsia="es-ES"/>
        </w:rPr>
        <w:t xml:space="preserve"> de las Universidades</w:t>
      </w:r>
      <w:r w:rsidR="005828AD" w:rsidRPr="005828AD">
        <w:rPr>
          <w:rFonts w:ascii="Source Sans Pro" w:eastAsia="Noto Sans HK" w:hAnsi="Source Sans Pro" w:cs="Calibri"/>
          <w:b/>
          <w:bCs/>
          <w:sz w:val="23"/>
          <w:szCs w:val="23"/>
          <w:lang w:eastAsia="es-ES"/>
        </w:rPr>
        <w:t>, no directamente.</w:t>
      </w:r>
    </w:p>
    <w:p w14:paraId="0E42A6BB" w14:textId="3C12B6DB" w:rsidR="005828AD" w:rsidRDefault="005828AD" w:rsidP="005828AD">
      <w:pPr>
        <w:spacing w:before="240" w:after="240" w:line="240" w:lineRule="auto"/>
        <w:ind w:left="210" w:right="-1"/>
        <w:jc w:val="both"/>
        <w:rPr>
          <w:rFonts w:ascii="Source Sans Pro" w:eastAsia="Noto Sans HK" w:hAnsi="Source Sans Pro" w:cs="Calibri"/>
          <w:b/>
          <w:bCs/>
          <w:sz w:val="23"/>
          <w:szCs w:val="23"/>
          <w:lang w:eastAsia="es-ES"/>
        </w:rPr>
      </w:pPr>
      <w:r w:rsidRPr="005828AD">
        <w:rPr>
          <w:rFonts w:ascii="Source Sans Pro" w:eastAsia="Noto Sans HK" w:hAnsi="Source Sans Pro" w:cs="Calibri"/>
          <w:b/>
          <w:bCs/>
          <w:sz w:val="23"/>
          <w:szCs w:val="23"/>
          <w:lang w:eastAsia="es-ES"/>
        </w:rPr>
        <w:t xml:space="preserve">Es importante no agotar los plazos para la presentación de la solicitud en VEAJA puesto que los últimos días las incidencias se multiplican. </w:t>
      </w:r>
    </w:p>
    <w:p w14:paraId="4DC5D13E" w14:textId="77777777" w:rsidR="00405D50" w:rsidRPr="00AC4285" w:rsidRDefault="00405D50" w:rsidP="00405D50">
      <w:pPr>
        <w:numPr>
          <w:ilvl w:val="0"/>
          <w:numId w:val="8"/>
        </w:numPr>
        <w:spacing w:before="100" w:beforeAutospacing="1" w:after="100" w:afterAutospacing="1" w:line="240" w:lineRule="auto"/>
        <w:jc w:val="both"/>
        <w:rPr>
          <w:rFonts w:ascii="Source Sans Pro" w:eastAsia="Times New Roman" w:hAnsi="Source Sans Pro"/>
        </w:rPr>
      </w:pPr>
      <w:r w:rsidRPr="00AC4285">
        <w:rPr>
          <w:rFonts w:ascii="Source Sans Pro" w:eastAsia="Times New Roman" w:hAnsi="Source Sans Pro"/>
        </w:rPr>
        <w:t>No dejar las presentaciones para el último día y última hora.</w:t>
      </w:r>
    </w:p>
    <w:p w14:paraId="38F90C7E" w14:textId="77777777" w:rsidR="00405D50" w:rsidRPr="00AC4285" w:rsidRDefault="00405D50" w:rsidP="00405D50">
      <w:pPr>
        <w:numPr>
          <w:ilvl w:val="0"/>
          <w:numId w:val="8"/>
        </w:numPr>
        <w:spacing w:before="100" w:beforeAutospacing="1" w:after="100" w:afterAutospacing="1" w:line="240" w:lineRule="auto"/>
        <w:jc w:val="both"/>
        <w:rPr>
          <w:rFonts w:ascii="Source Sans Pro" w:eastAsia="Times New Roman" w:hAnsi="Source Sans Pro"/>
        </w:rPr>
      </w:pPr>
      <w:r w:rsidRPr="00AC4285">
        <w:rPr>
          <w:rFonts w:ascii="Source Sans Pro" w:eastAsia="Times New Roman" w:hAnsi="Source Sans Pro"/>
        </w:rPr>
        <w:t xml:space="preserve">No usar la utilidad de duplicar borrador que permite VEAJA, ya que implican duplicados de </w:t>
      </w:r>
      <w:proofErr w:type="spellStart"/>
      <w:r w:rsidRPr="00AC4285">
        <w:rPr>
          <w:rFonts w:ascii="Source Sans Pro" w:eastAsia="Times New Roman" w:hAnsi="Source Sans Pro"/>
        </w:rPr>
        <w:t>nº</w:t>
      </w:r>
      <w:proofErr w:type="spellEnd"/>
      <w:r w:rsidRPr="00AC4285">
        <w:rPr>
          <w:rFonts w:ascii="Source Sans Pro" w:eastAsia="Times New Roman" w:hAnsi="Source Sans Pro"/>
        </w:rPr>
        <w:t xml:space="preserve"> de AACID.</w:t>
      </w:r>
    </w:p>
    <w:p w14:paraId="456116DD" w14:textId="77777777" w:rsidR="00405D50" w:rsidRPr="00AC4285" w:rsidRDefault="00405D50" w:rsidP="00405D50">
      <w:pPr>
        <w:numPr>
          <w:ilvl w:val="0"/>
          <w:numId w:val="8"/>
        </w:numPr>
        <w:spacing w:before="100" w:beforeAutospacing="1" w:after="100" w:afterAutospacing="1" w:line="240" w:lineRule="auto"/>
        <w:jc w:val="both"/>
        <w:rPr>
          <w:rFonts w:ascii="Source Sans Pro" w:eastAsia="Times New Roman" w:hAnsi="Source Sans Pro"/>
        </w:rPr>
      </w:pPr>
      <w:r w:rsidRPr="00AC4285">
        <w:rPr>
          <w:rFonts w:ascii="Source Sans Pro" w:eastAsia="Times New Roman" w:hAnsi="Source Sans Pro"/>
        </w:rPr>
        <w:t>La importancia de la presentación a través de VEAJA, no presentar por registros electrónicos generales, ya que en la entrega de solicitud es cuando se asigna el número de expediente.</w:t>
      </w:r>
    </w:p>
    <w:p w14:paraId="38B6F500" w14:textId="6B88907D" w:rsidR="00405D50" w:rsidRPr="00AC4285" w:rsidRDefault="00405D50" w:rsidP="00405D50">
      <w:pPr>
        <w:numPr>
          <w:ilvl w:val="0"/>
          <w:numId w:val="8"/>
        </w:numPr>
        <w:spacing w:before="100" w:beforeAutospacing="1" w:after="100" w:afterAutospacing="1" w:line="240" w:lineRule="auto"/>
        <w:jc w:val="both"/>
        <w:rPr>
          <w:rFonts w:ascii="Source Sans Pro" w:eastAsia="Times New Roman" w:hAnsi="Source Sans Pro"/>
        </w:rPr>
      </w:pPr>
      <w:r w:rsidRPr="00AC4285">
        <w:rPr>
          <w:rFonts w:ascii="Source Sans Pro" w:eastAsia="Times New Roman" w:hAnsi="Source Sans Pro"/>
        </w:rPr>
        <w:t>Evitar problemas con actividades duplicadas, porque es muy complejo a nivel de validación de VEAJA</w:t>
      </w:r>
      <w:r>
        <w:rPr>
          <w:rFonts w:ascii="Source Sans Pro" w:eastAsia="Times New Roman" w:hAnsi="Source Sans Pro"/>
        </w:rPr>
        <w:t xml:space="preserve">. Sobre </w:t>
      </w:r>
      <w:r w:rsidR="00B10042">
        <w:rPr>
          <w:rFonts w:ascii="Source Sans Pro" w:eastAsia="Times New Roman" w:hAnsi="Source Sans Pro"/>
        </w:rPr>
        <w:t>todo,</w:t>
      </w:r>
      <w:r>
        <w:rPr>
          <w:rFonts w:ascii="Source Sans Pro" w:eastAsia="Times New Roman" w:hAnsi="Source Sans Pro"/>
        </w:rPr>
        <w:t xml:space="preserve"> en lo relativo al </w:t>
      </w:r>
      <w:r w:rsidRPr="00AC4285">
        <w:rPr>
          <w:rFonts w:ascii="Source Sans Pro" w:hAnsi="Source Sans Pro"/>
        </w:rPr>
        <w:t>registro de actividades del apartado 2.3.1 del Anexo II y la recomendación sería tratar de evitar grabar con la misma descripción, deberían al menos diferenciarlas en algo, por ejemplo XXXXX(1), XXXXX(2), ya que no es posible en VEAJA controlar si graban actividades duplicadas con la misma descripción.</w:t>
      </w:r>
    </w:p>
    <w:p w14:paraId="5DE1DD3C" w14:textId="77777777" w:rsidR="00405D50" w:rsidRPr="00AC4285" w:rsidRDefault="00405D50" w:rsidP="00405D50">
      <w:pPr>
        <w:numPr>
          <w:ilvl w:val="0"/>
          <w:numId w:val="8"/>
        </w:numPr>
        <w:spacing w:before="100" w:beforeAutospacing="1" w:after="100" w:afterAutospacing="1" w:line="240" w:lineRule="auto"/>
        <w:jc w:val="both"/>
        <w:rPr>
          <w:rFonts w:ascii="Source Sans Pro" w:eastAsia="Times New Roman" w:hAnsi="Source Sans Pro"/>
        </w:rPr>
      </w:pPr>
      <w:r w:rsidRPr="00AC4285">
        <w:rPr>
          <w:rFonts w:ascii="Source Sans Pro" w:eastAsia="Times New Roman" w:hAnsi="Source Sans Pro"/>
        </w:rPr>
        <w:t>No grabar importes con cifras decimales ya que VEAJA no los soporta y generan descuadres en los sumatorios que dan lugar a incidencias en la tramitación.</w:t>
      </w:r>
    </w:p>
    <w:p w14:paraId="05AE708B" w14:textId="77777777" w:rsidR="00405D50" w:rsidRDefault="00405D50" w:rsidP="005828AD">
      <w:pPr>
        <w:spacing w:before="240" w:after="240" w:line="240" w:lineRule="auto"/>
        <w:ind w:left="210" w:right="-1"/>
        <w:jc w:val="both"/>
        <w:rPr>
          <w:rFonts w:ascii="Source Sans Pro" w:eastAsia="Noto Sans HK" w:hAnsi="Source Sans Pro" w:cs="Calibri"/>
          <w:b/>
          <w:bCs/>
          <w:sz w:val="23"/>
          <w:szCs w:val="23"/>
          <w:lang w:eastAsia="es-ES"/>
        </w:rPr>
      </w:pPr>
    </w:p>
    <w:p w14:paraId="0EAC891C" w14:textId="77777777" w:rsidR="005828AD" w:rsidRPr="005828AD" w:rsidRDefault="005828AD" w:rsidP="005828AD">
      <w:pPr>
        <w:spacing w:before="240" w:after="240" w:line="240" w:lineRule="auto"/>
        <w:ind w:right="-1"/>
        <w:jc w:val="both"/>
        <w:rPr>
          <w:rFonts w:ascii="Source Sans Pro" w:eastAsia="Noto Sans HK" w:hAnsi="Source Sans Pro" w:cs="Calibri"/>
          <w:sz w:val="23"/>
          <w:szCs w:val="23"/>
          <w:lang w:eastAsia="es-ES"/>
        </w:rPr>
      </w:pPr>
    </w:p>
    <w:sectPr w:rsidR="005828AD" w:rsidRPr="005828AD" w:rsidSect="00A76D0A">
      <w:headerReference w:type="default" r:id="rId7"/>
      <w:footerReference w:type="default" r:id="rId8"/>
      <w:headerReference w:type="first" r:id="rId9"/>
      <w:pgSz w:w="11906" w:h="16838" w:code="9"/>
      <w:pgMar w:top="2268" w:right="1701" w:bottom="1701" w:left="1701" w:header="1134" w:footer="102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5E11C" w14:textId="77777777" w:rsidR="00D76804" w:rsidRDefault="00D76804" w:rsidP="00D76804">
      <w:pPr>
        <w:spacing w:after="0" w:line="240" w:lineRule="auto"/>
      </w:pPr>
      <w:r>
        <w:separator/>
      </w:r>
    </w:p>
  </w:endnote>
  <w:endnote w:type="continuationSeparator" w:id="0">
    <w:p w14:paraId="2C054318" w14:textId="77777777" w:rsidR="00D76804" w:rsidRDefault="00D76804" w:rsidP="00D768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ource Sans Pro">
    <w:panose1 w:val="020B0503030403020204"/>
    <w:charset w:val="00"/>
    <w:family w:val="swiss"/>
    <w:pitch w:val="variable"/>
    <w:sig w:usb0="600002F7" w:usb1="02000001"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ource Sans Pro Semibold">
    <w:panose1 w:val="020B0603030403020204"/>
    <w:charset w:val="00"/>
    <w:family w:val="swiss"/>
    <w:pitch w:val="variable"/>
    <w:sig w:usb0="600002F7" w:usb1="02000001" w:usb2="00000000" w:usb3="00000000" w:csb0="0000019F" w:csb1="00000000"/>
  </w:font>
  <w:font w:name="Noto Sans HK Medium">
    <w:panose1 w:val="00000000000000000000"/>
    <w:charset w:val="80"/>
    <w:family w:val="swiss"/>
    <w:notTrueType/>
    <w:pitch w:val="variable"/>
    <w:sig w:usb0="20000287" w:usb1="2ADF3C10" w:usb2="00000016" w:usb3="00000000" w:csb0="00120107" w:csb1="00000000"/>
  </w:font>
  <w:font w:name="Arial">
    <w:panose1 w:val="020B0604020202020204"/>
    <w:charset w:val="00"/>
    <w:family w:val="swiss"/>
    <w:pitch w:val="variable"/>
    <w:sig w:usb0="E0002EFF" w:usb1="C000785B" w:usb2="00000009" w:usb3="00000000" w:csb0="000001FF" w:csb1="00000000"/>
  </w:font>
  <w:font w:name="Noto Sans HK">
    <w:altName w:val="Yu Gothic"/>
    <w:panose1 w:val="00000000000000000000"/>
    <w:charset w:val="80"/>
    <w:family w:val="swiss"/>
    <w:notTrueType/>
    <w:pitch w:val="variable"/>
    <w:sig w:usb0="20000287" w:usb1="2ADF3C10" w:usb2="00000016" w:usb3="00000000" w:csb0="00120107" w:csb1="00000000"/>
  </w:font>
  <w:font w:name="Noto Sans">
    <w:charset w:val="00"/>
    <w:family w:val="swiss"/>
    <w:pitch w:val="variable"/>
    <w:sig w:usb0="E00002FF" w:usb1="4000001F" w:usb2="08000029"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999414856"/>
      <w:docPartObj>
        <w:docPartGallery w:val="Page Numbers (Bottom of Page)"/>
        <w:docPartUnique/>
      </w:docPartObj>
    </w:sdtPr>
    <w:sdtEndPr/>
    <w:sdtContent>
      <w:p w14:paraId="1C315C9B" w14:textId="17A274A8" w:rsidR="00D76804" w:rsidRPr="0045490B" w:rsidRDefault="00D76804">
        <w:pPr>
          <w:pStyle w:val="Piedepgina"/>
          <w:jc w:val="center"/>
          <w:rPr>
            <w:sz w:val="18"/>
            <w:szCs w:val="18"/>
          </w:rPr>
        </w:pPr>
        <w:r w:rsidRPr="0045490B">
          <w:rPr>
            <w:sz w:val="18"/>
            <w:szCs w:val="18"/>
          </w:rPr>
          <w:t>Convocatoria Universidades 202</w:t>
        </w:r>
        <w:r w:rsidR="00B10042">
          <w:rPr>
            <w:sz w:val="18"/>
            <w:szCs w:val="18"/>
          </w:rPr>
          <w:t>6</w:t>
        </w:r>
      </w:p>
      <w:p w14:paraId="2F5D36DE" w14:textId="0423674C" w:rsidR="00D76804" w:rsidRPr="0045490B" w:rsidRDefault="00D76804" w:rsidP="00AB5977">
        <w:pPr>
          <w:pStyle w:val="Piedepgina"/>
          <w:jc w:val="center"/>
          <w:rPr>
            <w:sz w:val="18"/>
            <w:szCs w:val="18"/>
          </w:rPr>
        </w:pPr>
        <w:r w:rsidRPr="0045490B">
          <w:rPr>
            <w:sz w:val="18"/>
            <w:szCs w:val="18"/>
          </w:rPr>
          <w:fldChar w:fldCharType="begin"/>
        </w:r>
        <w:r w:rsidRPr="0045490B">
          <w:rPr>
            <w:sz w:val="18"/>
            <w:szCs w:val="18"/>
          </w:rPr>
          <w:instrText>PAGE   \* MERGEFORMAT</w:instrText>
        </w:r>
        <w:r w:rsidRPr="0045490B">
          <w:rPr>
            <w:sz w:val="18"/>
            <w:szCs w:val="18"/>
          </w:rPr>
          <w:fldChar w:fldCharType="separate"/>
        </w:r>
        <w:r w:rsidRPr="0045490B">
          <w:rPr>
            <w:sz w:val="18"/>
            <w:szCs w:val="18"/>
          </w:rPr>
          <w:t>2</w:t>
        </w:r>
        <w:r w:rsidRPr="0045490B">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F36AA" w14:textId="77777777" w:rsidR="00D76804" w:rsidRDefault="00D76804" w:rsidP="00D76804">
      <w:pPr>
        <w:spacing w:after="0" w:line="240" w:lineRule="auto"/>
      </w:pPr>
      <w:r>
        <w:separator/>
      </w:r>
    </w:p>
  </w:footnote>
  <w:footnote w:type="continuationSeparator" w:id="0">
    <w:p w14:paraId="05C0634C" w14:textId="77777777" w:rsidR="00D76804" w:rsidRDefault="00D76804" w:rsidP="00D768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4555B" w14:textId="5666A1FD" w:rsidR="00D76804" w:rsidRDefault="00D76804" w:rsidP="0045490B">
    <w:pPr>
      <w:pStyle w:val="Cabecera-Consejera"/>
      <w:jc w:val="both"/>
    </w:pPr>
    <w:r>
      <w:rPr>
        <w:noProof/>
        <w:color w:val="008000"/>
      </w:rPr>
      <w:drawing>
        <wp:anchor distT="0" distB="0" distL="0" distR="0" simplePos="0" relativeHeight="251659264" behindDoc="0" locked="0" layoutInCell="1" allowOverlap="1" wp14:anchorId="71C46C65" wp14:editId="3D2E2ED4">
          <wp:simplePos x="0" y="0"/>
          <wp:positionH relativeFrom="column">
            <wp:posOffset>173355</wp:posOffset>
          </wp:positionH>
          <wp:positionV relativeFrom="paragraph">
            <wp:posOffset>-441960</wp:posOffset>
          </wp:positionV>
          <wp:extent cx="1509395" cy="911860"/>
          <wp:effectExtent l="0" t="0" r="0" b="2540"/>
          <wp:wrapSquare wrapText="bothSides"/>
          <wp:docPr id="688270178" name="Imagen 1"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270178" name="Imagen 1" descr="Logotipo, nombre de la empresa&#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l="-40" t="-67" r="-40" b="-67"/>
                  <a:stretch>
                    <a:fillRect/>
                  </a:stretch>
                </pic:blipFill>
                <pic:spPr bwMode="auto">
                  <a:xfrm>
                    <a:off x="0" y="0"/>
                    <a:ext cx="1509395" cy="91186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p w14:paraId="2D91B2BB" w14:textId="77777777" w:rsidR="00D76804" w:rsidRDefault="00D7680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A6FB0" w14:textId="547C3539" w:rsidR="0045490B" w:rsidRDefault="0045490B" w:rsidP="0045490B">
    <w:pPr>
      <w:pStyle w:val="Cabecera-Consejera"/>
      <w:ind w:left="5529" w:firstLine="0"/>
      <w:jc w:val="both"/>
    </w:pPr>
    <w:r>
      <w:rPr>
        <w:noProof/>
        <w:color w:val="008000"/>
      </w:rPr>
      <w:drawing>
        <wp:anchor distT="0" distB="0" distL="0" distR="0" simplePos="0" relativeHeight="251661312" behindDoc="0" locked="0" layoutInCell="1" allowOverlap="1" wp14:anchorId="78DC7C03" wp14:editId="3D8E727B">
          <wp:simplePos x="0" y="0"/>
          <wp:positionH relativeFrom="column">
            <wp:posOffset>165735</wp:posOffset>
          </wp:positionH>
          <wp:positionV relativeFrom="paragraph">
            <wp:posOffset>-129540</wp:posOffset>
          </wp:positionV>
          <wp:extent cx="1509395" cy="911860"/>
          <wp:effectExtent l="0" t="0" r="0" b="2540"/>
          <wp:wrapSquare wrapText="bothSides"/>
          <wp:docPr id="42369157" name="Imagen 1"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270178" name="Imagen 1" descr="Logotipo, nombre de la empresa&#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l="-40" t="-67" r="-40" b="-67"/>
                  <a:stretch>
                    <a:fillRect/>
                  </a:stretch>
                </pic:blipFill>
                <pic:spPr bwMode="auto">
                  <a:xfrm>
                    <a:off x="0" y="0"/>
                    <a:ext cx="1509395" cy="91186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t xml:space="preserve">Consejería </w:t>
    </w:r>
    <w:r w:rsidR="00405D50">
      <w:t>de Inclusión Social, Juventud, Familias e Igualdad</w:t>
    </w:r>
  </w:p>
  <w:p w14:paraId="231BB431" w14:textId="77777777" w:rsidR="0045490B" w:rsidRDefault="0045490B" w:rsidP="0045490B">
    <w:pPr>
      <w:pStyle w:val="Cabecera-Consejera"/>
      <w:ind w:left="5529" w:firstLine="0"/>
      <w:jc w:val="both"/>
    </w:pPr>
    <w:r>
      <w:t>Agencia Andaluza de Cooperación Internacional para el Desarrollo</w:t>
    </w:r>
  </w:p>
  <w:p w14:paraId="27255752" w14:textId="77777777" w:rsidR="0045490B" w:rsidRDefault="0045490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3142E"/>
    <w:multiLevelType w:val="hybridMultilevel"/>
    <w:tmpl w:val="16563194"/>
    <w:lvl w:ilvl="0" w:tplc="B0D21A40">
      <w:start w:val="12"/>
      <w:numFmt w:val="bullet"/>
      <w:lvlText w:val="-"/>
      <w:lvlJc w:val="left"/>
      <w:pPr>
        <w:ind w:left="720" w:hanging="360"/>
      </w:pPr>
      <w:rPr>
        <w:rFonts w:ascii="Source Sans Pro" w:eastAsia="Times New Roman" w:hAnsi="Source Sans Pro"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88669FF"/>
    <w:multiLevelType w:val="hybridMultilevel"/>
    <w:tmpl w:val="141CFEE4"/>
    <w:lvl w:ilvl="0" w:tplc="B0D21A40">
      <w:start w:val="12"/>
      <w:numFmt w:val="bullet"/>
      <w:lvlText w:val="-"/>
      <w:lvlJc w:val="left"/>
      <w:pPr>
        <w:ind w:left="720" w:hanging="360"/>
      </w:pPr>
      <w:rPr>
        <w:rFonts w:ascii="Source Sans Pro" w:eastAsia="Times New Roman" w:hAnsi="Source Sans Pro"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C5607B1"/>
    <w:multiLevelType w:val="hybridMultilevel"/>
    <w:tmpl w:val="32B483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37C5E8F"/>
    <w:multiLevelType w:val="multilevel"/>
    <w:tmpl w:val="9E8E3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3C6ABD"/>
    <w:multiLevelType w:val="hybridMultilevel"/>
    <w:tmpl w:val="3B3865E0"/>
    <w:lvl w:ilvl="0" w:tplc="52529414">
      <w:start w:val="252"/>
      <w:numFmt w:val="bullet"/>
      <w:lvlText w:val="-"/>
      <w:lvlJc w:val="left"/>
      <w:pPr>
        <w:ind w:left="644" w:hanging="360"/>
      </w:pPr>
      <w:rPr>
        <w:rFonts w:ascii="Times New Roman" w:eastAsia="Times New Roman" w:hAnsi="Times New Roman" w:cs="Times New Roman" w:hint="default"/>
        <w:sz w:val="24"/>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69A76B6E"/>
    <w:multiLevelType w:val="hybridMultilevel"/>
    <w:tmpl w:val="3E2ECFA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6D4A75BA"/>
    <w:multiLevelType w:val="hybridMultilevel"/>
    <w:tmpl w:val="6E54F5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7779383D"/>
    <w:multiLevelType w:val="hybridMultilevel"/>
    <w:tmpl w:val="6AF47D6E"/>
    <w:lvl w:ilvl="0" w:tplc="0C0A0001">
      <w:start w:val="1"/>
      <w:numFmt w:val="bullet"/>
      <w:lvlText w:val=""/>
      <w:lvlJc w:val="left"/>
      <w:pPr>
        <w:ind w:left="720" w:hanging="360"/>
      </w:pPr>
      <w:rPr>
        <w:rFonts w:ascii="Symbol" w:hAnsi="Symbol"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05292277">
    <w:abstractNumId w:val="4"/>
  </w:num>
  <w:num w:numId="2" w16cid:durableId="176429667">
    <w:abstractNumId w:val="7"/>
  </w:num>
  <w:num w:numId="3" w16cid:durableId="822771589">
    <w:abstractNumId w:val="5"/>
  </w:num>
  <w:num w:numId="4" w16cid:durableId="543711070">
    <w:abstractNumId w:val="6"/>
  </w:num>
  <w:num w:numId="5" w16cid:durableId="2013560477">
    <w:abstractNumId w:val="2"/>
  </w:num>
  <w:num w:numId="6" w16cid:durableId="1972981383">
    <w:abstractNumId w:val="0"/>
  </w:num>
  <w:num w:numId="7" w16cid:durableId="553464438">
    <w:abstractNumId w:val="1"/>
  </w:num>
  <w:num w:numId="8" w16cid:durableId="8334535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293"/>
    <w:rsid w:val="0001487E"/>
    <w:rsid w:val="000A2320"/>
    <w:rsid w:val="001625E7"/>
    <w:rsid w:val="00170293"/>
    <w:rsid w:val="00220FB0"/>
    <w:rsid w:val="003073AD"/>
    <w:rsid w:val="003D2130"/>
    <w:rsid w:val="00405D50"/>
    <w:rsid w:val="0045490B"/>
    <w:rsid w:val="00512354"/>
    <w:rsid w:val="005828AD"/>
    <w:rsid w:val="0063172E"/>
    <w:rsid w:val="006A6DA9"/>
    <w:rsid w:val="007032EB"/>
    <w:rsid w:val="00782EA1"/>
    <w:rsid w:val="007C06D6"/>
    <w:rsid w:val="0080060B"/>
    <w:rsid w:val="008A6A90"/>
    <w:rsid w:val="009D066F"/>
    <w:rsid w:val="00A443AD"/>
    <w:rsid w:val="00A76D0A"/>
    <w:rsid w:val="00AA6BA7"/>
    <w:rsid w:val="00AB5977"/>
    <w:rsid w:val="00AC244E"/>
    <w:rsid w:val="00B10042"/>
    <w:rsid w:val="00B244D9"/>
    <w:rsid w:val="00BB0C21"/>
    <w:rsid w:val="00C72761"/>
    <w:rsid w:val="00D42AC6"/>
    <w:rsid w:val="00D76804"/>
    <w:rsid w:val="00D9612A"/>
    <w:rsid w:val="00DB5109"/>
    <w:rsid w:val="00E77DE7"/>
    <w:rsid w:val="00E8538A"/>
    <w:rsid w:val="00EE508D"/>
    <w:rsid w:val="00EE7C1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3261A9F"/>
  <w15:chartTrackingRefBased/>
  <w15:docId w15:val="{D0AE52C1-724F-41E0-A484-3B1475017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0293"/>
    <w:rPr>
      <w:rFonts w:ascii="Calibri" w:eastAsia="Calibri" w:hAnsi="Calibri" w:cs="Times New Roman"/>
      <w:kern w:val="0"/>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170293"/>
    <w:pPr>
      <w:spacing w:before="100" w:beforeAutospacing="1" w:after="100" w:afterAutospacing="1" w:line="240" w:lineRule="auto"/>
    </w:pPr>
    <w:rPr>
      <w:rFonts w:ascii="Times New Roman" w:eastAsia="Times New Roman" w:hAnsi="Times New Roman"/>
      <w:sz w:val="24"/>
      <w:szCs w:val="24"/>
      <w:lang w:eastAsia="es-ES"/>
    </w:rPr>
  </w:style>
  <w:style w:type="paragraph" w:styleId="Prrafodelista">
    <w:name w:val="List Paragraph"/>
    <w:basedOn w:val="Normal"/>
    <w:uiPriority w:val="34"/>
    <w:qFormat/>
    <w:rsid w:val="00170293"/>
    <w:pPr>
      <w:ind w:left="720"/>
      <w:contextualSpacing/>
    </w:pPr>
  </w:style>
  <w:style w:type="paragraph" w:styleId="Encabezado">
    <w:name w:val="header"/>
    <w:basedOn w:val="Normal"/>
    <w:link w:val="EncabezadoCar"/>
    <w:uiPriority w:val="99"/>
    <w:unhideWhenUsed/>
    <w:rsid w:val="00D7680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76804"/>
    <w:rPr>
      <w:rFonts w:ascii="Calibri" w:eastAsia="Calibri" w:hAnsi="Calibri" w:cs="Times New Roman"/>
      <w:kern w:val="0"/>
      <w14:ligatures w14:val="none"/>
    </w:rPr>
  </w:style>
  <w:style w:type="paragraph" w:styleId="Piedepgina">
    <w:name w:val="footer"/>
    <w:basedOn w:val="Normal"/>
    <w:link w:val="PiedepginaCar"/>
    <w:uiPriority w:val="99"/>
    <w:unhideWhenUsed/>
    <w:rsid w:val="00D7680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76804"/>
    <w:rPr>
      <w:rFonts w:ascii="Calibri" w:eastAsia="Calibri" w:hAnsi="Calibri" w:cs="Times New Roman"/>
      <w:kern w:val="0"/>
      <w14:ligatures w14:val="none"/>
    </w:rPr>
  </w:style>
  <w:style w:type="paragraph" w:customStyle="1" w:styleId="Cabecera-Consejera">
    <w:name w:val="Cabecera - Consejería"/>
    <w:next w:val="Normal"/>
    <w:rsid w:val="00D76804"/>
    <w:pPr>
      <w:suppressAutoHyphens/>
      <w:spacing w:after="57" w:line="240" w:lineRule="auto"/>
      <w:ind w:firstLine="5529"/>
    </w:pPr>
    <w:rPr>
      <w:rFonts w:ascii="Source Sans Pro Semibold" w:eastAsia="Noto Sans HK Medium" w:hAnsi="Source Sans Pro Semibold" w:cs="Source Sans Pro Semibold"/>
      <w:kern w:val="0"/>
      <w:sz w:val="18"/>
      <w:szCs w:val="17"/>
      <w:lang w:eastAsia="zh-CN"/>
      <w14:ligatures w14:val="none"/>
    </w:rPr>
  </w:style>
  <w:style w:type="paragraph" w:customStyle="1" w:styleId="Normal1">
    <w:name w:val="Normal1"/>
    <w:uiPriority w:val="99"/>
    <w:rsid w:val="00D76804"/>
    <w:pPr>
      <w:spacing w:after="0" w:line="276" w:lineRule="auto"/>
    </w:pPr>
    <w:rPr>
      <w:rFonts w:ascii="Arial" w:eastAsia="Arial" w:hAnsi="Arial" w:cs="Arial"/>
      <w:kern w:val="0"/>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2758479">
      <w:bodyDiv w:val="1"/>
      <w:marLeft w:val="0"/>
      <w:marRight w:val="0"/>
      <w:marTop w:val="0"/>
      <w:marBottom w:val="0"/>
      <w:divBdr>
        <w:top w:val="none" w:sz="0" w:space="0" w:color="auto"/>
        <w:left w:val="none" w:sz="0" w:space="0" w:color="auto"/>
        <w:bottom w:val="none" w:sz="0" w:space="0" w:color="auto"/>
        <w:right w:val="none" w:sz="0" w:space="0" w:color="auto"/>
      </w:divBdr>
    </w:div>
    <w:div w:id="113548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3</Pages>
  <Words>682</Words>
  <Characters>3753</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Paco Montero Rodríguez</dc:creator>
  <cp:keywords/>
  <dc:description/>
  <cp:lastModifiedBy>José Francisco Montero Rodríguez</cp:lastModifiedBy>
  <cp:revision>21</cp:revision>
  <dcterms:created xsi:type="dcterms:W3CDTF">2024-02-13T13:05:00Z</dcterms:created>
  <dcterms:modified xsi:type="dcterms:W3CDTF">2026-01-27T12:30:00Z</dcterms:modified>
</cp:coreProperties>
</file>